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бюджетное образовательное учреждение </w:t>
      </w:r>
      <w:proofErr w:type="gram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«Башкирский государственный медицинский университет»</w:t>
      </w: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здравоохранения и социального развития РФ</w:t>
      </w: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 w:rsidR="00F74E94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756BB0" w:rsidRPr="00756BB0" w:rsidRDefault="00756BB0" w:rsidP="00756BB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УТВЕРЖДАЮ</w:t>
      </w:r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профессор</w:t>
      </w:r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756BB0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04.2015 г</w:t>
        </w:r>
      </w:smartTag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keepNext/>
        <w:spacing w:after="0" w:line="240" w:lineRule="auto"/>
        <w:ind w:left="720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лекции.</w:t>
      </w: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Название:  Инфаркт миокарда</w:t>
      </w: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Код темы лекции: 2.3.1.3</w:t>
      </w: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Наименование цикла: ПК Гериатрия (144 часа)</w:t>
      </w: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</w:t>
      </w:r>
      <w:proofErr w:type="gram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: врачи-гериатры</w:t>
      </w: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занятия: 2 часа.</w:t>
      </w: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Цель: Ознакомиться с современными данными по инфаркту миокарда.</w:t>
      </w: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В  лекции освещаются следующие вопросы: Патогенез, клиника, критерии диагностики инфаркта миокарда, современные рекомендации по терапии инфаркта миокарда. Тактика ведения пациентов.</w:t>
      </w: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План лекции: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Инфаркт миокарда: вводная часть, распространенность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Патогенез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Клинические особенности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Современная диагностика инфаркта миокарда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Современные рекомендации ВНОК по инфаркту миокарда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Прогноз, экспертиза нетрудоспособности</w:t>
      </w: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Иллюстративный материал: таблицы, плакаты, слайды, мультимедийные материалы видеодвойка, ноутбук, интерактивная доска.</w:t>
      </w:r>
    </w:p>
    <w:p w:rsidR="00756BB0" w:rsidRPr="00756BB0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Методы контроля знаний и навыков: тестовый контроль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Аускультативные</w:t>
      </w:r>
      <w:proofErr w:type="spellEnd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симптомы, характерные для поражения миокарда </w:t>
      </w:r>
      <w:proofErr w:type="gramStart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миокардит, инфаркт миокарда): </w:t>
      </w:r>
    </w:p>
    <w:p w:rsidR="00756BB0" w:rsidRPr="00756BB0" w:rsidRDefault="00756BB0" w:rsidP="00756BB0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приглушенные, «бархатные» тоны на верхушке сердца, систолический шум на верхушке, иногда аритмия, глухие тоны сердца, ритм галопа, тахикардия.</w:t>
      </w:r>
    </w:p>
    <w:p w:rsidR="00756BB0" w:rsidRPr="00756BB0" w:rsidRDefault="00756BB0" w:rsidP="00756BB0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приглушение тонов, акцент 2 тона во </w:t>
      </w:r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II</w:t>
      </w:r>
      <w:proofErr w:type="spellStart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межреберье</w:t>
      </w:r>
      <w:proofErr w:type="spellEnd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слева, иногда систолический шум у мечевидного отростка.</w:t>
      </w:r>
    </w:p>
    <w:p w:rsidR="00756BB0" w:rsidRPr="00756BB0" w:rsidRDefault="00756BB0" w:rsidP="00756BB0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ослабление </w:t>
      </w:r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тона и систолический шум у мечевидного отростка, акцент 2 тона во </w:t>
      </w:r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II</w:t>
      </w:r>
      <w:proofErr w:type="spellStart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межреберье</w:t>
      </w:r>
      <w:proofErr w:type="spellEnd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слева.</w:t>
      </w:r>
    </w:p>
    <w:p w:rsidR="00756BB0" w:rsidRPr="00756BB0" w:rsidRDefault="00756BB0" w:rsidP="00756BB0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приглушение тонов, иногда систолический шум  на верхушке, положительный симптом </w:t>
      </w:r>
      <w:proofErr w:type="spellStart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Сиротинина-Куковерова</w:t>
      </w:r>
      <w:proofErr w:type="spellEnd"/>
      <w:r w:rsidRPr="00756BB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Какой препарат не применяется при лечении ИМ:</w:t>
      </w:r>
    </w:p>
    <w:p w:rsidR="00756BB0" w:rsidRPr="00756BB0" w:rsidRDefault="00756BB0" w:rsidP="00756BB0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АСК</w:t>
      </w:r>
    </w:p>
    <w:p w:rsidR="00756BB0" w:rsidRPr="00756BB0" w:rsidRDefault="00756BB0" w:rsidP="00756BB0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Периндоприл</w:t>
      </w:r>
      <w:proofErr w:type="spellEnd"/>
    </w:p>
    <w:p w:rsidR="00756BB0" w:rsidRPr="00756BB0" w:rsidRDefault="00756BB0" w:rsidP="00756BB0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Пентоксифиллин</w:t>
      </w:r>
      <w:proofErr w:type="spellEnd"/>
    </w:p>
    <w:p w:rsidR="00756BB0" w:rsidRPr="00756BB0" w:rsidRDefault="00756BB0" w:rsidP="00756BB0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Метопролол</w:t>
      </w:r>
      <w:proofErr w:type="spellEnd"/>
    </w:p>
    <w:p w:rsidR="00756BB0" w:rsidRPr="00756BB0" w:rsidRDefault="00756BB0" w:rsidP="00756BB0">
      <w:pPr>
        <w:widowControl w:val="0"/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Подострым инфаркт миокарда считается в период:</w:t>
      </w:r>
    </w:p>
    <w:p w:rsidR="00756BB0" w:rsidRPr="00756BB0" w:rsidRDefault="00756BB0" w:rsidP="00756BB0">
      <w:pPr>
        <w:widowControl w:val="0"/>
        <w:numPr>
          <w:ilvl w:val="1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0т 30 минут до 2 часов от начала ИМ</w:t>
      </w:r>
    </w:p>
    <w:p w:rsidR="00756BB0" w:rsidRPr="00756BB0" w:rsidRDefault="00756BB0" w:rsidP="00756BB0">
      <w:pPr>
        <w:widowControl w:val="0"/>
        <w:numPr>
          <w:ilvl w:val="1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До 10 дней от начала ИМ</w:t>
      </w:r>
    </w:p>
    <w:p w:rsidR="00756BB0" w:rsidRPr="00756BB0" w:rsidRDefault="00756BB0" w:rsidP="00756BB0">
      <w:pPr>
        <w:widowControl w:val="0"/>
        <w:numPr>
          <w:ilvl w:val="1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С 10 дня ИМ до конца 4-8 недели</w:t>
      </w:r>
    </w:p>
    <w:p w:rsidR="00756BB0" w:rsidRPr="00756BB0" w:rsidRDefault="00756BB0" w:rsidP="00756BB0">
      <w:pPr>
        <w:widowControl w:val="0"/>
        <w:numPr>
          <w:ilvl w:val="1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4 – 8 недели ИМ до 2 – 6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месясев</w:t>
      </w:r>
      <w:proofErr w:type="spellEnd"/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Для какого маркера некроза миокарда характерно появление через 4-6 часов </w:t>
      </w:r>
      <w:proofErr w:type="gram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proofErr w:type="gramEnd"/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начала ИМ:</w:t>
      </w:r>
    </w:p>
    <w:p w:rsidR="00756BB0" w:rsidRPr="00756BB0" w:rsidRDefault="00756BB0" w:rsidP="00756BB0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КФК МВ-фракция</w:t>
      </w:r>
    </w:p>
    <w:p w:rsidR="00756BB0" w:rsidRPr="00756BB0" w:rsidRDefault="00756BB0" w:rsidP="00756BB0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ЛДГ</w:t>
      </w:r>
    </w:p>
    <w:p w:rsidR="00756BB0" w:rsidRPr="00756BB0" w:rsidRDefault="00756BB0" w:rsidP="00756BB0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Тропонин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</w:p>
    <w:p w:rsidR="00756BB0" w:rsidRPr="00756BB0" w:rsidRDefault="00756BB0" w:rsidP="00756BB0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АСТ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ind w:firstLine="153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Какая терапия является главным патогенетическим методом лечения ИМ с зубцом </w:t>
      </w:r>
      <w:r w:rsidRPr="00756BB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Q</w:t>
      </w: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756BB0" w:rsidRPr="00756BB0" w:rsidRDefault="00756BB0" w:rsidP="00756BB0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Обезболивающая</w:t>
      </w:r>
    </w:p>
    <w:p w:rsidR="00756BB0" w:rsidRPr="00756BB0" w:rsidRDefault="00756BB0" w:rsidP="00756BB0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Тромболитическая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терапия</w:t>
      </w:r>
    </w:p>
    <w:p w:rsidR="00756BB0" w:rsidRPr="00756BB0" w:rsidRDefault="00756BB0" w:rsidP="00756BB0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Антиишемическая</w:t>
      </w:r>
    </w:p>
    <w:p w:rsidR="00756BB0" w:rsidRPr="00756BB0" w:rsidRDefault="00756BB0" w:rsidP="00756BB0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Метаболическая</w:t>
      </w:r>
    </w:p>
    <w:p w:rsidR="00756BB0" w:rsidRPr="00645E0F" w:rsidRDefault="00756BB0" w:rsidP="00756BB0">
      <w:pPr>
        <w:spacing w:after="0" w:line="240" w:lineRule="auto"/>
        <w:ind w:left="144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645E0F" w:rsidRDefault="00756BB0" w:rsidP="0075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E0F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Литература по теме занятия:</w:t>
      </w:r>
    </w:p>
    <w:p w:rsidR="00756BB0" w:rsidRPr="00645E0F" w:rsidRDefault="00756BB0" w:rsidP="00756BB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E0F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267A75" w:rsidRPr="00645E0F" w:rsidTr="00AF4606">
        <w:trPr>
          <w:trHeight w:val="981"/>
        </w:trPr>
        <w:tc>
          <w:tcPr>
            <w:tcW w:w="675" w:type="dxa"/>
          </w:tcPr>
          <w:p w:rsidR="00267A75" w:rsidRPr="00645E0F" w:rsidRDefault="00267A75" w:rsidP="00267A75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267A75" w:rsidRPr="00645E0F" w:rsidRDefault="00267A75" w:rsidP="00AF460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559" w:type="dxa"/>
          </w:tcPr>
          <w:p w:rsidR="00267A75" w:rsidRPr="00645E0F" w:rsidRDefault="00267A75" w:rsidP="00AF460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7A75" w:rsidRPr="00267A75" w:rsidTr="00AF4606">
        <w:trPr>
          <w:trHeight w:val="800"/>
        </w:trPr>
        <w:tc>
          <w:tcPr>
            <w:tcW w:w="675" w:type="dxa"/>
          </w:tcPr>
          <w:p w:rsidR="00267A75" w:rsidRPr="00267A75" w:rsidRDefault="00267A75" w:rsidP="00267A75">
            <w:pPr>
              <w:numPr>
                <w:ilvl w:val="0"/>
                <w:numId w:val="1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267A75" w:rsidRPr="00267A75" w:rsidRDefault="00267A75" w:rsidP="00267A7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Арутюнов, Г. П. </w:t>
            </w:r>
            <w:r w:rsidRPr="00267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и лечение заболеваний сердца и сосудов</w:t>
            </w:r>
            <w:proofErr w:type="gramStart"/>
            <w:r w:rsidRPr="00267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67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[учебное пособие] / Г. П. Арутюнов. - М.</w:t>
            </w:r>
            <w:proofErr w:type="gramStart"/>
            <w:r w:rsidRPr="00267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67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ГЭОТАР-Медиа, 2013. - 504 с. </w:t>
            </w:r>
          </w:p>
        </w:tc>
        <w:tc>
          <w:tcPr>
            <w:tcW w:w="1559" w:type="dxa"/>
          </w:tcPr>
          <w:p w:rsidR="00267A75" w:rsidRPr="00267A75" w:rsidRDefault="00267A75" w:rsidP="00267A75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67A75" w:rsidRPr="00645E0F" w:rsidTr="00AF4606">
        <w:trPr>
          <w:trHeight w:val="833"/>
        </w:trPr>
        <w:tc>
          <w:tcPr>
            <w:tcW w:w="675" w:type="dxa"/>
          </w:tcPr>
          <w:p w:rsidR="00267A75" w:rsidRPr="00645E0F" w:rsidRDefault="00267A75" w:rsidP="00267A75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267A75" w:rsidRPr="00645E0F" w:rsidRDefault="00267A75" w:rsidP="00AF460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>Люсов</w:t>
            </w:r>
            <w:proofErr w:type="spellEnd"/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В. А. </w:t>
            </w:r>
            <w:r w:rsidRPr="00645E0F">
              <w:rPr>
                <w:rFonts w:ascii="Times New Roman" w:hAnsi="Times New Roman"/>
                <w:sz w:val="24"/>
                <w:szCs w:val="24"/>
              </w:rPr>
              <w:t>Инфаркт миокарда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руководство / В. А.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Люсов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>, Н. А. Волов, И. Г. Гордеев. - М.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>Литтерра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, 2010. - 229 с. - (Практические руководства). </w:t>
            </w:r>
          </w:p>
        </w:tc>
        <w:tc>
          <w:tcPr>
            <w:tcW w:w="1559" w:type="dxa"/>
          </w:tcPr>
          <w:p w:rsidR="00267A75" w:rsidRPr="00645E0F" w:rsidRDefault="00267A75" w:rsidP="00AF460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7A75" w:rsidRPr="00645E0F" w:rsidTr="00AF4606">
        <w:trPr>
          <w:trHeight w:val="996"/>
        </w:trPr>
        <w:tc>
          <w:tcPr>
            <w:tcW w:w="675" w:type="dxa"/>
          </w:tcPr>
          <w:p w:rsidR="00267A75" w:rsidRPr="00645E0F" w:rsidRDefault="00267A75" w:rsidP="00267A75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267A75" w:rsidRPr="00645E0F" w:rsidRDefault="00267A75" w:rsidP="00AF460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>Неотложные состояния в</w:t>
            </w:r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кардиологии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Майерсона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, Р.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Чаудари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, Э.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Митчела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; пер. с англ. : Е. А.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Лабунской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, Т. Е. Толстихиной, В. А.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Горбоносова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; под ред. Г. Е.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Гендлина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559" w:type="dxa"/>
          </w:tcPr>
          <w:p w:rsidR="00267A75" w:rsidRPr="00645E0F" w:rsidRDefault="00267A75" w:rsidP="00AF460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67A75" w:rsidRPr="00645E0F" w:rsidRDefault="00267A75" w:rsidP="00756BB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645E0F" w:rsidRDefault="00756BB0" w:rsidP="00756BB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E0F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756BB0" w:rsidRPr="00645E0F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267A75" w:rsidRPr="00645E0F" w:rsidTr="00AF4606">
        <w:trPr>
          <w:trHeight w:val="711"/>
        </w:trPr>
        <w:tc>
          <w:tcPr>
            <w:tcW w:w="675" w:type="dxa"/>
          </w:tcPr>
          <w:p w:rsidR="00267A75" w:rsidRPr="00645E0F" w:rsidRDefault="00267A75" w:rsidP="00267A75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267A75" w:rsidRPr="00645E0F" w:rsidRDefault="00267A75" w:rsidP="00AF460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Хан, М. Г. </w:t>
            </w:r>
            <w:r w:rsidRPr="00645E0F">
              <w:rPr>
                <w:rFonts w:ascii="Times New Roman" w:hAnsi="Times New Roman"/>
                <w:sz w:val="24"/>
                <w:szCs w:val="24"/>
              </w:rPr>
              <w:t>Фармакотерапия в кардиологии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Фолитар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;  под ред. С. Ю.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Марцевича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>, Ю. М. Позднякова. - М.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559" w:type="dxa"/>
          </w:tcPr>
          <w:p w:rsidR="00267A75" w:rsidRPr="00645E0F" w:rsidRDefault="00267A75" w:rsidP="00AF460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5E0F" w:rsidRPr="00756BB0" w:rsidRDefault="00645E0F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 доцент кафедры терапии и </w:t>
      </w: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ОВП с курсом гериатрии ИДПО БГМУ                                                        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Калашченко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Н.В.</w:t>
      </w:r>
    </w:p>
    <w:p w:rsidR="00C34F6C" w:rsidRDefault="00C34F6C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34F6C" w:rsidRDefault="00C34F6C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34F6C" w:rsidRDefault="00C34F6C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34F6C" w:rsidRDefault="00C34F6C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«Башкирский государственный медицинский университет»</w:t>
      </w: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здравоохранения и социального развития РФ</w:t>
      </w: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 w:rsidR="00F74E94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756BB0" w:rsidRPr="00756BB0" w:rsidRDefault="00756BB0" w:rsidP="00756BB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УТВЕРЖДАЮ</w:t>
      </w:r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профессор</w:t>
      </w:r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756BB0" w:rsidRPr="00756BB0" w:rsidRDefault="00756BB0" w:rsidP="00756BB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756BB0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04.2015 г</w:t>
        </w:r>
      </w:smartTag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лекции.</w:t>
      </w:r>
    </w:p>
    <w:p w:rsidR="00756BB0" w:rsidRPr="00756BB0" w:rsidRDefault="00756BB0" w:rsidP="00756B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1.Название: Гипертоническая болезнь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2.Код темы лекции: 2.3.1.4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3.Наименование цикла: ПК Гериатрия (144 часа)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4.Контингент </w:t>
      </w:r>
      <w:proofErr w:type="gram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: врачи-гериатры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5.Продолжительность занятия: 2 часа.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6.Цель: Ознакомиться и разобраться  с современными данными по гипертонической болезни.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7.В  лекции освещаются следующие вопросы: факторы риска, патогенез, классификация, клиника, диагностика, осложнения гипертонической болезни, новые рекомендации Всероссийского научного общества кардиологов по терапии гипертонической болезни. Экспертиза нетрудоспособности.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8.План лекции: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Гипертоническая болезнь: вводная часть, эпидемиология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Этиология (факторы риска), патогенез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Поражения органов-мишеней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Классификация, клиника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Диагностика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Осложнения 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Современные рекомендации ВНОК по терапии гипертонической болезни</w:t>
      </w:r>
    </w:p>
    <w:p w:rsidR="00756BB0" w:rsidRPr="00756BB0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Экспертиза нетрудоспособности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9.Иллюстративный материал: таблицы, плакаты, слайды, мультимедийные материалы видеодвойка, ноутбук, интерактивная доска.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10.Методы контроля знаний и навыков: тестовый контроль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Уровнем АД, свидетельствующим об артериальной гипертензии является</w:t>
      </w:r>
      <w:proofErr w:type="gram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756BB0" w:rsidRPr="00756BB0" w:rsidRDefault="00756BB0" w:rsidP="00756BB0">
      <w:pPr>
        <w:widowControl w:val="0"/>
        <w:numPr>
          <w:ilvl w:val="0"/>
          <w:numId w:val="12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140 / 90 мм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рт.ст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widowControl w:val="0"/>
        <w:numPr>
          <w:ilvl w:val="0"/>
          <w:numId w:val="12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140-159 / 90-94 мм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рт.ст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widowControl w:val="0"/>
        <w:numPr>
          <w:ilvl w:val="0"/>
          <w:numId w:val="12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160 / 95 мм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рт.ст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widowControl w:val="0"/>
        <w:numPr>
          <w:ilvl w:val="0"/>
          <w:numId w:val="12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130 / 80 мм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рт.ст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widowControl w:val="0"/>
        <w:numPr>
          <w:ilvl w:val="0"/>
          <w:numId w:val="12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160 / 80 мм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рт.ст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Гипертонические кризы могут осложнять течение заболевания:</w:t>
      </w:r>
    </w:p>
    <w:p w:rsidR="00756BB0" w:rsidRPr="00756BB0" w:rsidRDefault="00756BB0" w:rsidP="00756BB0">
      <w:pPr>
        <w:widowControl w:val="0"/>
        <w:numPr>
          <w:ilvl w:val="0"/>
          <w:numId w:val="13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Только при </w:t>
      </w:r>
      <w:r w:rsidRPr="00756BB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стадии</w:t>
      </w:r>
    </w:p>
    <w:p w:rsidR="00756BB0" w:rsidRPr="00756BB0" w:rsidRDefault="00756BB0" w:rsidP="00756BB0">
      <w:pPr>
        <w:widowControl w:val="0"/>
        <w:numPr>
          <w:ilvl w:val="0"/>
          <w:numId w:val="13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Только при </w:t>
      </w:r>
      <w:r w:rsidRPr="00756BB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</w:t>
      </w: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стадии</w:t>
      </w:r>
    </w:p>
    <w:p w:rsidR="00756BB0" w:rsidRPr="00756BB0" w:rsidRDefault="00756BB0" w:rsidP="00756BB0">
      <w:pPr>
        <w:widowControl w:val="0"/>
        <w:numPr>
          <w:ilvl w:val="0"/>
          <w:numId w:val="13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Только при </w:t>
      </w:r>
      <w:r w:rsidRPr="00756BB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III</w:t>
      </w: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стадии</w:t>
      </w:r>
    </w:p>
    <w:p w:rsidR="00756BB0" w:rsidRPr="00756BB0" w:rsidRDefault="00756BB0" w:rsidP="00756BB0">
      <w:pPr>
        <w:widowControl w:val="0"/>
        <w:numPr>
          <w:ilvl w:val="0"/>
          <w:numId w:val="13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При любой стадии</w:t>
      </w:r>
    </w:p>
    <w:p w:rsidR="00756BB0" w:rsidRPr="00756BB0" w:rsidRDefault="00756BB0" w:rsidP="00756BB0">
      <w:pPr>
        <w:widowControl w:val="0"/>
        <w:numPr>
          <w:ilvl w:val="0"/>
          <w:numId w:val="13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Только при злокачественной гипертензии</w:t>
      </w: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Что является ведущим звеном патогенеза ГБ в ее начальном периоде:</w:t>
      </w:r>
    </w:p>
    <w:p w:rsidR="00756BB0" w:rsidRPr="00756BB0" w:rsidRDefault="00756BB0" w:rsidP="00756BB0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Увеличение сердечного выброса вследствие повышения активности симпатико-адреналовой системы</w:t>
      </w:r>
    </w:p>
    <w:p w:rsidR="00756BB0" w:rsidRPr="00756BB0" w:rsidRDefault="00756BB0" w:rsidP="00756BB0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Повышение общего периферического сопротивления</w:t>
      </w:r>
    </w:p>
    <w:p w:rsidR="00756BB0" w:rsidRPr="00756BB0" w:rsidRDefault="00756BB0" w:rsidP="00756BB0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Гиперпродукция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ренина,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ангиотензина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</w:t>
      </w: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, альдостерона</w:t>
      </w:r>
    </w:p>
    <w:p w:rsidR="00756BB0" w:rsidRPr="00756BB0" w:rsidRDefault="00756BB0" w:rsidP="00756BB0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Задержка натрия в стенках артериол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Для какой группы гипотензивных препаратов характерно противопоказание – </w:t>
      </w: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двусторонний       стеноз почечных артерий:</w:t>
      </w:r>
    </w:p>
    <w:p w:rsidR="00756BB0" w:rsidRPr="00756BB0" w:rsidRDefault="00756BB0" w:rsidP="00756BB0">
      <w:pPr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В-адреноблокаторы</w:t>
      </w:r>
      <w:proofErr w:type="spellEnd"/>
    </w:p>
    <w:p w:rsidR="00756BB0" w:rsidRPr="00756BB0" w:rsidRDefault="00756BB0" w:rsidP="00756BB0">
      <w:pPr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Антагонисты кальция</w:t>
      </w:r>
    </w:p>
    <w:p w:rsidR="00756BB0" w:rsidRPr="00756BB0" w:rsidRDefault="00756BB0" w:rsidP="00756BB0">
      <w:pPr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ИАПФ</w:t>
      </w:r>
    </w:p>
    <w:p w:rsidR="00756BB0" w:rsidRPr="00756BB0" w:rsidRDefault="00756BB0" w:rsidP="00756BB0">
      <w:pPr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Диуретики</w:t>
      </w:r>
    </w:p>
    <w:p w:rsidR="00756BB0" w:rsidRPr="00756BB0" w:rsidRDefault="00756BB0" w:rsidP="00756BB0">
      <w:pPr>
        <w:widowControl w:val="0"/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Целевые уровни АД при терапии ГБ у больных с сахарным диабетом:</w:t>
      </w:r>
    </w:p>
    <w:p w:rsidR="00756BB0" w:rsidRPr="00756BB0" w:rsidRDefault="00756BB0" w:rsidP="00756BB0">
      <w:pPr>
        <w:widowControl w:val="0"/>
        <w:numPr>
          <w:ilvl w:val="0"/>
          <w:numId w:val="1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150 /90 мм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рт.ст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widowControl w:val="0"/>
        <w:numPr>
          <w:ilvl w:val="0"/>
          <w:numId w:val="1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140/90 мм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рт.ст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widowControl w:val="0"/>
        <w:numPr>
          <w:ilvl w:val="0"/>
          <w:numId w:val="1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130 / 80 мм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рт.ст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756BB0" w:rsidRDefault="00756BB0" w:rsidP="00756BB0">
      <w:pPr>
        <w:widowControl w:val="0"/>
        <w:numPr>
          <w:ilvl w:val="0"/>
          <w:numId w:val="11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130 / 90 мм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рт.ст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6BB0" w:rsidRPr="00645E0F" w:rsidRDefault="00756BB0" w:rsidP="00756BB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Default="00756BB0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E0F">
        <w:rPr>
          <w:rFonts w:ascii="Times New Roman" w:eastAsia="Calibri" w:hAnsi="Times New Roman" w:cs="Times New Roman"/>
          <w:sz w:val="24"/>
          <w:szCs w:val="24"/>
          <w:lang w:eastAsia="ru-RU"/>
        </w:rPr>
        <w:t>11.Литература по теме занятия:</w:t>
      </w:r>
    </w:p>
    <w:p w:rsidR="00645E0F" w:rsidRPr="00645E0F" w:rsidRDefault="00645E0F" w:rsidP="00756BB0">
      <w:pPr>
        <w:widowControl w:val="0"/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645E0F" w:rsidRDefault="00756BB0" w:rsidP="00756BB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E0F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267A75" w:rsidRPr="00645E0F" w:rsidTr="00AF4606">
        <w:trPr>
          <w:trHeight w:val="1392"/>
        </w:trPr>
        <w:tc>
          <w:tcPr>
            <w:tcW w:w="675" w:type="dxa"/>
          </w:tcPr>
          <w:p w:rsidR="00267A75" w:rsidRPr="00645E0F" w:rsidRDefault="003449B9" w:rsidP="003449B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267A75" w:rsidRPr="00645E0F" w:rsidRDefault="00267A75" w:rsidP="00AF460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>Современные принципы лечения</w:t>
            </w:r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артериальной гипертензии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>фармац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образованию вузов России / ГОУ ВПО "Башкирский государственный медицинский университет", ИПО ; сост. Л. В.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Волевач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[и др.]. - Уфа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Здравоохранение Башкортостана, 2010. - 112 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267A75" w:rsidRPr="00645E0F" w:rsidRDefault="00267A75" w:rsidP="00AF460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7A75" w:rsidRPr="00645E0F" w:rsidTr="00AF4606">
        <w:trPr>
          <w:trHeight w:val="711"/>
        </w:trPr>
        <w:tc>
          <w:tcPr>
            <w:tcW w:w="675" w:type="dxa"/>
          </w:tcPr>
          <w:p w:rsidR="00267A75" w:rsidRPr="00645E0F" w:rsidRDefault="003449B9" w:rsidP="003449B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267A75" w:rsidRPr="00645E0F" w:rsidRDefault="00267A75" w:rsidP="00AF460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Хан, М. Г. </w:t>
            </w:r>
            <w:r w:rsidRPr="00645E0F">
              <w:rPr>
                <w:rFonts w:ascii="Times New Roman" w:hAnsi="Times New Roman"/>
                <w:sz w:val="24"/>
                <w:szCs w:val="24"/>
              </w:rPr>
              <w:t>Фармакотерапия в кардиологии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Фолитар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;  под ред. С. Ю.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Марцевича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>, Ю. М. Позднякова. - М.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559" w:type="dxa"/>
          </w:tcPr>
          <w:p w:rsidR="00267A75" w:rsidRPr="00645E0F" w:rsidRDefault="00267A75" w:rsidP="00AF460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67A75" w:rsidRPr="00645E0F" w:rsidTr="00AF4606">
        <w:trPr>
          <w:trHeight w:val="981"/>
        </w:trPr>
        <w:tc>
          <w:tcPr>
            <w:tcW w:w="675" w:type="dxa"/>
          </w:tcPr>
          <w:p w:rsidR="00267A75" w:rsidRPr="00645E0F" w:rsidRDefault="003449B9" w:rsidP="003449B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267A75" w:rsidRPr="00645E0F" w:rsidRDefault="00267A75" w:rsidP="00AF460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 w:rsidRPr="00645E0F"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559" w:type="dxa"/>
          </w:tcPr>
          <w:p w:rsidR="00267A75" w:rsidRPr="00645E0F" w:rsidRDefault="00267A75" w:rsidP="00AF460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7A75" w:rsidRPr="00645E0F" w:rsidTr="00AF4606">
        <w:trPr>
          <w:trHeight w:val="555"/>
        </w:trPr>
        <w:tc>
          <w:tcPr>
            <w:tcW w:w="675" w:type="dxa"/>
          </w:tcPr>
          <w:p w:rsidR="00267A75" w:rsidRPr="00645E0F" w:rsidRDefault="003449B9" w:rsidP="003449B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267A75" w:rsidRPr="00645E0F" w:rsidRDefault="00267A75" w:rsidP="00AF460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>Кардиореабилитация</w:t>
            </w:r>
            <w:proofErr w:type="spellEnd"/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научное издание / Г. П. Арутюнов [и др.] ; под  ред. Г. П. Арутюнова. - М.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>МЕДпресс-информ</w:t>
            </w:r>
            <w:proofErr w:type="spellEnd"/>
            <w:r w:rsidRPr="00645E0F">
              <w:rPr>
                <w:rFonts w:ascii="Times New Roman" w:hAnsi="Times New Roman"/>
                <w:sz w:val="24"/>
                <w:szCs w:val="24"/>
              </w:rPr>
              <w:t>, 2013. - 335 с.</w:t>
            </w:r>
          </w:p>
        </w:tc>
        <w:tc>
          <w:tcPr>
            <w:tcW w:w="1559" w:type="dxa"/>
          </w:tcPr>
          <w:p w:rsidR="00267A75" w:rsidRPr="00645E0F" w:rsidRDefault="00267A75" w:rsidP="00AF460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56BB0" w:rsidRPr="00645E0F" w:rsidRDefault="00756BB0" w:rsidP="00645E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5E0F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267A75" w:rsidRPr="00645E0F" w:rsidTr="00AF4606">
        <w:trPr>
          <w:trHeight w:val="800"/>
        </w:trPr>
        <w:tc>
          <w:tcPr>
            <w:tcW w:w="675" w:type="dxa"/>
          </w:tcPr>
          <w:p w:rsidR="00267A75" w:rsidRPr="00645E0F" w:rsidRDefault="003449B9" w:rsidP="003449B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8222" w:type="dxa"/>
          </w:tcPr>
          <w:p w:rsidR="00267A75" w:rsidRPr="00645E0F" w:rsidRDefault="00267A75" w:rsidP="00AF460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Арутюнов, Г. П. </w:t>
            </w:r>
            <w:r w:rsidRPr="00645E0F">
              <w:rPr>
                <w:rFonts w:ascii="Times New Roman" w:hAnsi="Times New Roman"/>
                <w:sz w:val="24"/>
                <w:szCs w:val="24"/>
              </w:rPr>
              <w:t>Диагностика и лечение заболеваний сердца и сосудов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45E0F">
              <w:rPr>
                <w:rFonts w:ascii="Times New Roman" w:hAnsi="Times New Roman"/>
                <w:sz w:val="24"/>
                <w:szCs w:val="24"/>
              </w:rPr>
              <w:t xml:space="preserve"> ГЭОТАР-Медиа, 2013. - 504 с. </w:t>
            </w:r>
          </w:p>
        </w:tc>
        <w:tc>
          <w:tcPr>
            <w:tcW w:w="1559" w:type="dxa"/>
          </w:tcPr>
          <w:p w:rsidR="00267A75" w:rsidRPr="00645E0F" w:rsidRDefault="00267A75" w:rsidP="00AF4606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645E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56BB0" w:rsidRPr="00756BB0" w:rsidRDefault="00756BB0" w:rsidP="00756BB0">
      <w:pPr>
        <w:widowControl w:val="0"/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widowControl w:val="0"/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widowControl w:val="0"/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645E0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6BB0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 доцент кафедры терапии и </w:t>
      </w:r>
    </w:p>
    <w:p w:rsidR="00FF718E" w:rsidRPr="00756BB0" w:rsidRDefault="00756BB0" w:rsidP="00756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ОВП с курсом гериатрии ИДПО БГМУ                                                    </w:t>
      </w:r>
      <w:proofErr w:type="spellStart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>Калашченко</w:t>
      </w:r>
      <w:proofErr w:type="spellEnd"/>
      <w:r w:rsidRPr="00756B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Н.В.</w:t>
      </w:r>
    </w:p>
    <w:sectPr w:rsidR="00FF718E" w:rsidRPr="00756BB0" w:rsidSect="0059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4"/>
    <w:multiLevelType w:val="multilevel"/>
    <w:tmpl w:val="00000004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6"/>
    <w:multiLevelType w:val="multilevel"/>
    <w:tmpl w:val="00000006"/>
    <w:name w:val="WW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7"/>
    <w:multiLevelType w:val="multilevel"/>
    <w:tmpl w:val="00000007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8"/>
    <w:multiLevelType w:val="multilevel"/>
    <w:tmpl w:val="00000008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9"/>
    <w:multiLevelType w:val="multilevel"/>
    <w:tmpl w:val="00000009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A"/>
    <w:multiLevelType w:val="multilevel"/>
    <w:tmpl w:val="0000000A"/>
    <w:name w:val="WW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B"/>
    <w:multiLevelType w:val="multilevel"/>
    <w:tmpl w:val="0000000B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9">
    <w:nsid w:val="0000000C"/>
    <w:multiLevelType w:val="multilevel"/>
    <w:tmpl w:val="0000000C"/>
    <w:name w:val="WWNum3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0">
    <w:nsid w:val="0000000D"/>
    <w:multiLevelType w:val="multilevel"/>
    <w:tmpl w:val="0000000D"/>
    <w:name w:val="WW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E"/>
    <w:multiLevelType w:val="multilevel"/>
    <w:tmpl w:val="0000000E"/>
    <w:name w:val="WW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0000000F"/>
    <w:multiLevelType w:val="multilevel"/>
    <w:tmpl w:val="0000000F"/>
    <w:name w:val="WWNum3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3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"/>
  </w:num>
  <w:num w:numId="10">
    <w:abstractNumId w:val="2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2377"/>
    <w:rsid w:val="00232377"/>
    <w:rsid w:val="00267A75"/>
    <w:rsid w:val="003449B9"/>
    <w:rsid w:val="00593503"/>
    <w:rsid w:val="00645E0F"/>
    <w:rsid w:val="00756BB0"/>
    <w:rsid w:val="009F7086"/>
    <w:rsid w:val="00C34F6C"/>
    <w:rsid w:val="00ED0F64"/>
    <w:rsid w:val="00F74E94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267A75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267A75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7</cp:revision>
  <cp:lastPrinted>2016-02-22T20:06:00Z</cp:lastPrinted>
  <dcterms:created xsi:type="dcterms:W3CDTF">2016-02-20T19:00:00Z</dcterms:created>
  <dcterms:modified xsi:type="dcterms:W3CDTF">2009-04-20T19:31:00Z</dcterms:modified>
</cp:coreProperties>
</file>